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6BA" w:rsidRPr="00D546BA" w:rsidRDefault="00D546BA" w:rsidP="00D546BA">
      <w:pPr>
        <w:pStyle w:val="10"/>
        <w:spacing w:after="0"/>
        <w:jc w:val="center"/>
        <w:rPr>
          <w:rFonts w:ascii="Times New Roman" w:eastAsia="Times New Roman" w:hAnsi="Times New Roman" w:cs="Times New Roman"/>
          <w:sz w:val="24"/>
          <w:szCs w:val="24"/>
        </w:rPr>
      </w:pPr>
      <w:r w:rsidRPr="00D546BA">
        <w:rPr>
          <w:rFonts w:ascii="Times New Roman" w:eastAsia="Times New Roman" w:hAnsi="Times New Roman" w:cs="Times New Roman"/>
          <w:sz w:val="24"/>
          <w:szCs w:val="24"/>
        </w:rPr>
        <w:t>Кировское областное государственное образовательное автономное</w:t>
      </w:r>
    </w:p>
    <w:p w:rsidR="00D546BA" w:rsidRPr="00D546BA" w:rsidRDefault="00D546BA" w:rsidP="00D546BA">
      <w:pPr>
        <w:pStyle w:val="10"/>
        <w:spacing w:after="0"/>
        <w:jc w:val="center"/>
        <w:rPr>
          <w:rFonts w:ascii="Times New Roman" w:eastAsia="Times New Roman" w:hAnsi="Times New Roman" w:cs="Times New Roman"/>
          <w:sz w:val="24"/>
          <w:szCs w:val="24"/>
        </w:rPr>
      </w:pPr>
      <w:r w:rsidRPr="00D546BA">
        <w:rPr>
          <w:rFonts w:ascii="Times New Roman" w:eastAsia="Times New Roman" w:hAnsi="Times New Roman" w:cs="Times New Roman"/>
          <w:sz w:val="24"/>
          <w:szCs w:val="24"/>
        </w:rPr>
        <w:t>учреждение дополнительного профессионального образования</w:t>
      </w:r>
    </w:p>
    <w:p w:rsidR="00D546BA" w:rsidRPr="00D546BA" w:rsidRDefault="00D546BA" w:rsidP="00D546BA">
      <w:pPr>
        <w:pStyle w:val="10"/>
        <w:spacing w:after="0"/>
        <w:jc w:val="center"/>
        <w:rPr>
          <w:rFonts w:ascii="Times New Roman" w:eastAsia="Times New Roman" w:hAnsi="Times New Roman" w:cs="Times New Roman"/>
          <w:sz w:val="24"/>
          <w:szCs w:val="24"/>
        </w:rPr>
      </w:pPr>
      <w:r w:rsidRPr="00D546BA">
        <w:rPr>
          <w:rFonts w:ascii="Times New Roman" w:eastAsia="Times New Roman" w:hAnsi="Times New Roman" w:cs="Times New Roman"/>
          <w:sz w:val="24"/>
          <w:szCs w:val="24"/>
        </w:rPr>
        <w:t>«Институт развития образования Кировской области»</w:t>
      </w: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Pr="00D546BA" w:rsidRDefault="00D546BA">
      <w:pPr>
        <w:pStyle w:val="10"/>
        <w:spacing w:after="0"/>
        <w:jc w:val="center"/>
        <w:rPr>
          <w:rFonts w:ascii="Times New Roman" w:eastAsia="Times New Roman" w:hAnsi="Times New Roman" w:cs="Times New Roman"/>
          <w:sz w:val="24"/>
          <w:szCs w:val="24"/>
        </w:rPr>
      </w:pPr>
      <w:r w:rsidRPr="00D546BA">
        <w:rPr>
          <w:rFonts w:ascii="Times New Roman" w:eastAsia="Times New Roman" w:hAnsi="Times New Roman" w:cs="Times New Roman"/>
          <w:sz w:val="24"/>
          <w:szCs w:val="24"/>
        </w:rPr>
        <w:t>Кировское областное государственное общеобразовательное бюджетное учреждение школа для обучающихся с ограниченными возможностями здоровья г. Слободского</w:t>
      </w: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575956" w:rsidRPr="00D546BA" w:rsidRDefault="00D546BA">
      <w:pPr>
        <w:pStyle w:val="1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w:t>
      </w:r>
      <w:r w:rsidR="000E40B7" w:rsidRPr="00D546BA">
        <w:rPr>
          <w:rFonts w:ascii="Times New Roman" w:eastAsia="Times New Roman" w:hAnsi="Times New Roman" w:cs="Times New Roman"/>
          <w:b/>
          <w:sz w:val="28"/>
          <w:szCs w:val="28"/>
        </w:rPr>
        <w:t>ормировани</w:t>
      </w:r>
      <w:r>
        <w:rPr>
          <w:rFonts w:ascii="Times New Roman" w:eastAsia="Times New Roman" w:hAnsi="Times New Roman" w:cs="Times New Roman"/>
          <w:b/>
          <w:sz w:val="28"/>
          <w:szCs w:val="28"/>
        </w:rPr>
        <w:t>е</w:t>
      </w:r>
      <w:r w:rsidR="000E40B7" w:rsidRPr="00D546BA">
        <w:rPr>
          <w:rFonts w:ascii="Times New Roman" w:eastAsia="Times New Roman" w:hAnsi="Times New Roman" w:cs="Times New Roman"/>
          <w:b/>
          <w:sz w:val="28"/>
          <w:szCs w:val="28"/>
        </w:rPr>
        <w:t xml:space="preserve"> умения детей младшего школьного возраста с ТМНР составлять различные виды рассказов посредством использования наглядных методов и приемов</w:t>
      </w: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Pr="00D546BA" w:rsidRDefault="00D546BA" w:rsidP="00D546BA">
      <w:pPr>
        <w:pStyle w:val="10"/>
        <w:spacing w:after="0"/>
        <w:jc w:val="right"/>
        <w:rPr>
          <w:rFonts w:ascii="Times New Roman" w:eastAsia="Times New Roman" w:hAnsi="Times New Roman" w:cs="Times New Roman"/>
          <w:sz w:val="24"/>
          <w:szCs w:val="24"/>
        </w:rPr>
      </w:pPr>
      <w:r w:rsidRPr="00D546BA">
        <w:rPr>
          <w:rFonts w:ascii="Times New Roman" w:eastAsia="Times New Roman" w:hAnsi="Times New Roman" w:cs="Times New Roman"/>
          <w:sz w:val="24"/>
          <w:szCs w:val="24"/>
        </w:rPr>
        <w:t>Владимирова Мария Александровна,</w:t>
      </w:r>
    </w:p>
    <w:p w:rsidR="00D546BA" w:rsidRPr="00D546BA" w:rsidRDefault="00D546BA" w:rsidP="00D546BA">
      <w:pPr>
        <w:pStyle w:val="10"/>
        <w:spacing w:after="0"/>
        <w:jc w:val="right"/>
        <w:rPr>
          <w:rFonts w:ascii="Times New Roman" w:eastAsia="Times New Roman" w:hAnsi="Times New Roman" w:cs="Times New Roman"/>
          <w:sz w:val="24"/>
          <w:szCs w:val="24"/>
        </w:rPr>
      </w:pPr>
      <w:r w:rsidRPr="00D546BA">
        <w:rPr>
          <w:rFonts w:ascii="Times New Roman" w:eastAsia="Times New Roman" w:hAnsi="Times New Roman" w:cs="Times New Roman"/>
          <w:sz w:val="24"/>
          <w:szCs w:val="24"/>
        </w:rPr>
        <w:t>учитель-логопед</w:t>
      </w: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p>
    <w:p w:rsidR="00D546BA" w:rsidRDefault="00D546BA">
      <w:pPr>
        <w:pStyle w:val="1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rsidR="001268CF" w:rsidRDefault="000E40B7" w:rsidP="001268CF">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настоящее время современный ребенок к началу поступления в школу должен усвоить всю систему родного языка, то есть он должен говорить правильно и связно, излагать логично свои мысли, чтобы было понятно слушателю, грамматически верно строить предложения различных типов, а также легко пересказывать знакомые тексты и сказки. </w:t>
      </w:r>
      <w:r w:rsidR="00F720E8">
        <w:rPr>
          <w:rFonts w:ascii="Times New Roman" w:eastAsia="Times New Roman" w:hAnsi="Times New Roman" w:cs="Times New Roman"/>
          <w:sz w:val="24"/>
          <w:szCs w:val="24"/>
        </w:rPr>
        <w:t xml:space="preserve">Одной из групп детей, имеющих проблемы с развитием речи в целом, </w:t>
      </w:r>
      <w:r w:rsidR="007B3D17">
        <w:rPr>
          <w:rFonts w:ascii="Times New Roman" w:eastAsia="Times New Roman" w:hAnsi="Times New Roman" w:cs="Times New Roman"/>
          <w:sz w:val="24"/>
          <w:szCs w:val="24"/>
        </w:rPr>
        <w:t>являются дети с ТМНР. По определению, которое дает</w:t>
      </w:r>
      <w:r w:rsidR="00AF7877">
        <w:rPr>
          <w:rFonts w:ascii="Times New Roman" w:eastAsia="Times New Roman" w:hAnsi="Times New Roman" w:cs="Times New Roman"/>
          <w:sz w:val="24"/>
          <w:szCs w:val="24"/>
        </w:rPr>
        <w:t xml:space="preserve"> </w:t>
      </w:r>
      <w:r w:rsidR="00F720E8">
        <w:rPr>
          <w:rFonts w:ascii="Times New Roman" w:eastAsia="Times New Roman" w:hAnsi="Times New Roman" w:cs="Times New Roman"/>
          <w:sz w:val="24"/>
          <w:szCs w:val="24"/>
        </w:rPr>
        <w:t>И.Ю. </w:t>
      </w:r>
      <w:r w:rsidR="00261BC6" w:rsidRPr="00261BC6">
        <w:rPr>
          <w:rFonts w:ascii="Times New Roman" w:eastAsia="Times New Roman" w:hAnsi="Times New Roman" w:cs="Times New Roman"/>
          <w:sz w:val="24"/>
          <w:szCs w:val="24"/>
        </w:rPr>
        <w:t xml:space="preserve">Левченко «Дети c тяжёлыми множественными нарушениями развития </w:t>
      </w:r>
      <w:r w:rsidR="00261BC6">
        <w:rPr>
          <w:rFonts w:ascii="Times New Roman" w:eastAsia="Times New Roman" w:hAnsi="Times New Roman" w:cs="Times New Roman"/>
          <w:sz w:val="24"/>
          <w:szCs w:val="24"/>
        </w:rPr>
        <w:t xml:space="preserve">(далее ТМНР) </w:t>
      </w:r>
      <w:r w:rsidR="00261BC6" w:rsidRPr="00261BC6">
        <w:rPr>
          <w:rFonts w:ascii="Times New Roman" w:eastAsia="Times New Roman" w:hAnsi="Times New Roman" w:cs="Times New Roman"/>
          <w:sz w:val="24"/>
          <w:szCs w:val="24"/>
        </w:rPr>
        <w:t>– полиморфная группа по своим сенсорным, двигательным, речевым, эмоциональным и интеллектуальным возможностям, психическое развитие которых проходит в</w:t>
      </w:r>
      <w:r w:rsidR="00261BC6">
        <w:rPr>
          <w:rFonts w:ascii="Times New Roman" w:eastAsia="Times New Roman" w:hAnsi="Times New Roman" w:cs="Times New Roman"/>
          <w:sz w:val="24"/>
          <w:szCs w:val="24"/>
        </w:rPr>
        <w:t xml:space="preserve"> </w:t>
      </w:r>
      <w:r w:rsidR="00261BC6" w:rsidRPr="00261BC6">
        <w:rPr>
          <w:rFonts w:ascii="Times New Roman" w:eastAsia="Times New Roman" w:hAnsi="Times New Roman" w:cs="Times New Roman"/>
          <w:sz w:val="24"/>
          <w:szCs w:val="24"/>
        </w:rPr>
        <w:t>особых условиях восприят</w:t>
      </w:r>
      <w:r w:rsidR="00261BC6">
        <w:rPr>
          <w:rFonts w:ascii="Times New Roman" w:eastAsia="Times New Roman" w:hAnsi="Times New Roman" w:cs="Times New Roman"/>
          <w:sz w:val="24"/>
          <w:szCs w:val="24"/>
        </w:rPr>
        <w:t>ия окружающей действительности»</w:t>
      </w:r>
      <w:r>
        <w:rPr>
          <w:rFonts w:ascii="Times New Roman" w:eastAsia="Times New Roman" w:hAnsi="Times New Roman" w:cs="Times New Roman"/>
          <w:sz w:val="24"/>
          <w:szCs w:val="24"/>
        </w:rPr>
        <w:t xml:space="preserve"> </w:t>
      </w:r>
      <w:r w:rsidR="00261BC6">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261BC6">
        <w:rPr>
          <w:rFonts w:ascii="Times New Roman" w:eastAsia="Times New Roman" w:hAnsi="Times New Roman" w:cs="Times New Roman"/>
          <w:sz w:val="24"/>
          <w:szCs w:val="24"/>
        </w:rPr>
        <w:t xml:space="preserve">]. </w:t>
      </w:r>
      <w:r w:rsidR="00AF7877" w:rsidRPr="00261BC6">
        <w:rPr>
          <w:rFonts w:ascii="Times New Roman" w:hAnsi="Times New Roman" w:cs="Times New Roman"/>
          <w:sz w:val="24"/>
          <w:szCs w:val="24"/>
        </w:rPr>
        <w:t xml:space="preserve">О.С. </w:t>
      </w:r>
      <w:proofErr w:type="spellStart"/>
      <w:r w:rsidR="00AF7877" w:rsidRPr="00261BC6">
        <w:rPr>
          <w:rFonts w:ascii="Times New Roman" w:hAnsi="Times New Roman" w:cs="Times New Roman"/>
          <w:sz w:val="24"/>
          <w:szCs w:val="24"/>
        </w:rPr>
        <w:t>Бояршинова</w:t>
      </w:r>
      <w:proofErr w:type="spellEnd"/>
      <w:r w:rsidR="00261BC6">
        <w:rPr>
          <w:rFonts w:ascii="Times New Roman" w:eastAsia="Times New Roman" w:hAnsi="Times New Roman" w:cs="Times New Roman"/>
          <w:sz w:val="24"/>
          <w:szCs w:val="24"/>
        </w:rPr>
        <w:t xml:space="preserve"> отмечает, что появление </w:t>
      </w:r>
      <w:r w:rsidR="007B3D17" w:rsidRPr="007B3D17">
        <w:rPr>
          <w:rFonts w:ascii="Times New Roman" w:eastAsia="Times New Roman" w:hAnsi="Times New Roman" w:cs="Times New Roman"/>
          <w:sz w:val="24"/>
          <w:szCs w:val="24"/>
        </w:rPr>
        <w:t xml:space="preserve">ТМНР </w:t>
      </w:r>
      <w:r w:rsidR="00261BC6">
        <w:rPr>
          <w:rFonts w:ascii="Times New Roman" w:eastAsia="Times New Roman" w:hAnsi="Times New Roman" w:cs="Times New Roman"/>
          <w:sz w:val="24"/>
          <w:szCs w:val="24"/>
        </w:rPr>
        <w:t xml:space="preserve">определяется </w:t>
      </w:r>
      <w:r w:rsidR="007B3D17" w:rsidRPr="007B3D17">
        <w:rPr>
          <w:rFonts w:ascii="Times New Roman" w:eastAsia="Times New Roman" w:hAnsi="Times New Roman" w:cs="Times New Roman"/>
          <w:sz w:val="24"/>
          <w:szCs w:val="24"/>
        </w:rPr>
        <w:t xml:space="preserve">наличием органических поражений центральной нервной системы (ЦНС), генетических аномалий, нарушениями обмена веществ, </w:t>
      </w:r>
      <w:proofErr w:type="spellStart"/>
      <w:r w:rsidR="007B3D17" w:rsidRPr="007B3D17">
        <w:rPr>
          <w:rFonts w:ascii="Times New Roman" w:eastAsia="Times New Roman" w:hAnsi="Times New Roman" w:cs="Times New Roman"/>
          <w:sz w:val="24"/>
          <w:szCs w:val="24"/>
        </w:rPr>
        <w:t>нейродегенеративными</w:t>
      </w:r>
      <w:proofErr w:type="spellEnd"/>
      <w:r w:rsidR="007B3D17" w:rsidRPr="007B3D17">
        <w:rPr>
          <w:rFonts w:ascii="Times New Roman" w:eastAsia="Times New Roman" w:hAnsi="Times New Roman" w:cs="Times New Roman"/>
          <w:sz w:val="24"/>
          <w:szCs w:val="24"/>
        </w:rPr>
        <w:t xml:space="preserve"> заболеваниями и т.д.</w:t>
      </w:r>
      <w:r w:rsidR="00AF7877" w:rsidRPr="00AF7877">
        <w:rPr>
          <w:rFonts w:ascii="Times New Roman" w:eastAsia="Times New Roman" w:hAnsi="Times New Roman" w:cs="Times New Roman"/>
          <w:sz w:val="24"/>
          <w:szCs w:val="24"/>
        </w:rPr>
        <w:t xml:space="preserve"> </w:t>
      </w:r>
      <w:r w:rsidR="00261BC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AF7877">
        <w:rPr>
          <w:rFonts w:ascii="Times New Roman" w:eastAsia="Times New Roman" w:hAnsi="Times New Roman" w:cs="Times New Roman"/>
          <w:sz w:val="24"/>
          <w:szCs w:val="24"/>
        </w:rPr>
        <w:t>].</w:t>
      </w:r>
    </w:p>
    <w:p w:rsidR="001268CF" w:rsidRDefault="007B3D17" w:rsidP="001268CF">
      <w:pPr>
        <w:pStyle w:val="10"/>
        <w:spacing w:after="0"/>
        <w:ind w:firstLine="708"/>
        <w:jc w:val="both"/>
        <w:rPr>
          <w:rFonts w:ascii="Times New Roman" w:eastAsia="Times New Roman" w:hAnsi="Times New Roman" w:cs="Times New Roman"/>
          <w:sz w:val="24"/>
          <w:szCs w:val="24"/>
        </w:rPr>
      </w:pPr>
      <w:r w:rsidRPr="007B3D17">
        <w:rPr>
          <w:rFonts w:ascii="Times New Roman" w:eastAsia="Times New Roman" w:hAnsi="Times New Roman" w:cs="Times New Roman"/>
          <w:sz w:val="24"/>
          <w:szCs w:val="24"/>
        </w:rPr>
        <w:t xml:space="preserve"> </w:t>
      </w:r>
      <w:r w:rsidR="00261BC6">
        <w:rPr>
          <w:rFonts w:ascii="Times New Roman" w:eastAsia="Times New Roman" w:hAnsi="Times New Roman" w:cs="Times New Roman"/>
          <w:sz w:val="24"/>
          <w:szCs w:val="24"/>
        </w:rPr>
        <w:t>В настоящее время можно выделить несколько групп</w:t>
      </w:r>
      <w:r w:rsidRPr="007B3D17">
        <w:rPr>
          <w:rFonts w:ascii="Times New Roman" w:eastAsia="Times New Roman" w:hAnsi="Times New Roman" w:cs="Times New Roman"/>
          <w:sz w:val="24"/>
          <w:szCs w:val="24"/>
        </w:rPr>
        <w:t xml:space="preserve"> детей с ТМНР</w:t>
      </w:r>
      <w:r w:rsidR="00261BC6">
        <w:rPr>
          <w:rFonts w:ascii="Times New Roman" w:eastAsia="Times New Roman" w:hAnsi="Times New Roman" w:cs="Times New Roman"/>
          <w:sz w:val="24"/>
          <w:szCs w:val="24"/>
        </w:rPr>
        <w:t xml:space="preserve">, которые характеризуются по </w:t>
      </w:r>
      <w:r w:rsidRPr="007B3D17">
        <w:rPr>
          <w:rFonts w:ascii="Times New Roman" w:eastAsia="Times New Roman" w:hAnsi="Times New Roman" w:cs="Times New Roman"/>
          <w:sz w:val="24"/>
          <w:szCs w:val="24"/>
        </w:rPr>
        <w:t>количеству, характеру, выраженности различных первичных и последующих нарушений в развитии, специфики их сочетания.</w:t>
      </w:r>
      <w:r w:rsidR="00261BC6">
        <w:rPr>
          <w:rFonts w:ascii="Times New Roman" w:eastAsia="Times New Roman" w:hAnsi="Times New Roman" w:cs="Times New Roman"/>
          <w:sz w:val="24"/>
          <w:szCs w:val="24"/>
        </w:rPr>
        <w:t xml:space="preserve"> </w:t>
      </w:r>
      <w:r w:rsidR="001268CF" w:rsidRPr="001268CF">
        <w:rPr>
          <w:rFonts w:ascii="Times New Roman" w:eastAsia="Times New Roman" w:hAnsi="Times New Roman" w:cs="Times New Roman"/>
          <w:sz w:val="24"/>
          <w:szCs w:val="24"/>
        </w:rPr>
        <w:t xml:space="preserve">А.Л. </w:t>
      </w:r>
      <w:r w:rsidR="001268CF">
        <w:rPr>
          <w:rFonts w:ascii="Times New Roman" w:eastAsia="Times New Roman" w:hAnsi="Times New Roman" w:cs="Times New Roman"/>
          <w:sz w:val="24"/>
          <w:szCs w:val="24"/>
        </w:rPr>
        <w:t>Битовая обращает внимание на то, что для детей с ТМНР характерны следующие нарушения:</w:t>
      </w:r>
    </w:p>
    <w:p w:rsidR="001268CF" w:rsidRDefault="001268CF" w:rsidP="001268CF">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Интеллектуальные, причем </w:t>
      </w:r>
      <w:r w:rsidRPr="001268CF">
        <w:rPr>
          <w:rFonts w:ascii="Times New Roman" w:eastAsia="Times New Roman" w:hAnsi="Times New Roman" w:cs="Times New Roman"/>
          <w:sz w:val="24"/>
          <w:szCs w:val="24"/>
        </w:rPr>
        <w:t xml:space="preserve">степень умственной отсталости может быть различной: от легкой до тяжелой и глубокой. Даже </w:t>
      </w:r>
      <w:r>
        <w:rPr>
          <w:rFonts w:ascii="Times New Roman" w:eastAsia="Times New Roman" w:hAnsi="Times New Roman" w:cs="Times New Roman"/>
          <w:sz w:val="24"/>
          <w:szCs w:val="24"/>
        </w:rPr>
        <w:t xml:space="preserve">если интеллект сохранен, </w:t>
      </w:r>
      <w:r w:rsidRPr="001268CF">
        <w:rPr>
          <w:rFonts w:ascii="Times New Roman" w:eastAsia="Times New Roman" w:hAnsi="Times New Roman" w:cs="Times New Roman"/>
          <w:sz w:val="24"/>
          <w:szCs w:val="24"/>
        </w:rPr>
        <w:t>как правило, наблюдает</w:t>
      </w:r>
      <w:r>
        <w:rPr>
          <w:rFonts w:ascii="Times New Roman" w:eastAsia="Times New Roman" w:hAnsi="Times New Roman" w:cs="Times New Roman"/>
          <w:sz w:val="24"/>
          <w:szCs w:val="24"/>
        </w:rPr>
        <w:t>ся выраженная задержка развития;</w:t>
      </w:r>
      <w:r w:rsidRPr="001268CF">
        <w:rPr>
          <w:rFonts w:ascii="Times New Roman" w:eastAsia="Times New Roman" w:hAnsi="Times New Roman" w:cs="Times New Roman"/>
          <w:sz w:val="24"/>
          <w:szCs w:val="24"/>
        </w:rPr>
        <w:t xml:space="preserve"> </w:t>
      </w:r>
    </w:p>
    <w:p w:rsidR="001268CF" w:rsidRDefault="001268CF" w:rsidP="001268CF">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268CF">
        <w:rPr>
          <w:rFonts w:ascii="Times New Roman" w:eastAsia="Times New Roman" w:hAnsi="Times New Roman" w:cs="Times New Roman"/>
          <w:sz w:val="24"/>
          <w:szCs w:val="24"/>
        </w:rPr>
        <w:t>Двигательные</w:t>
      </w:r>
      <w:r>
        <w:rPr>
          <w:rFonts w:ascii="Times New Roman" w:eastAsia="Times New Roman" w:hAnsi="Times New Roman" w:cs="Times New Roman"/>
          <w:sz w:val="24"/>
          <w:szCs w:val="24"/>
        </w:rPr>
        <w:t xml:space="preserve">, которые выражаются в разной степени: </w:t>
      </w:r>
      <w:r w:rsidRPr="001268CF">
        <w:rPr>
          <w:rFonts w:ascii="Times New Roman" w:eastAsia="Times New Roman" w:hAnsi="Times New Roman" w:cs="Times New Roman"/>
          <w:sz w:val="24"/>
          <w:szCs w:val="24"/>
        </w:rPr>
        <w:t xml:space="preserve"> от моторной неловкости и сложностей с формированием предметных действий до тяжелых опорно-двигательных нарушений, </w:t>
      </w:r>
      <w:r>
        <w:rPr>
          <w:rFonts w:ascii="Times New Roman" w:eastAsia="Times New Roman" w:hAnsi="Times New Roman" w:cs="Times New Roman"/>
          <w:sz w:val="24"/>
          <w:szCs w:val="24"/>
        </w:rPr>
        <w:t xml:space="preserve"> когда ребенок не способен </w:t>
      </w:r>
      <w:r w:rsidRPr="001268CF">
        <w:rPr>
          <w:rFonts w:ascii="Times New Roman" w:eastAsia="Times New Roman" w:hAnsi="Times New Roman" w:cs="Times New Roman"/>
          <w:sz w:val="24"/>
          <w:szCs w:val="24"/>
        </w:rPr>
        <w:t xml:space="preserve">самостоятельно удерживать свое тело в сидячем положении и </w:t>
      </w:r>
      <w:r>
        <w:rPr>
          <w:rFonts w:ascii="Times New Roman" w:eastAsia="Times New Roman" w:hAnsi="Times New Roman" w:cs="Times New Roman"/>
          <w:sz w:val="24"/>
          <w:szCs w:val="24"/>
        </w:rPr>
        <w:t>выполнять произвольные движения;</w:t>
      </w:r>
    </w:p>
    <w:p w:rsidR="00A24F89" w:rsidRDefault="001268CF" w:rsidP="001268CF">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нарушения </w:t>
      </w:r>
      <w:r w:rsidRPr="001268CF">
        <w:rPr>
          <w:rFonts w:ascii="Times New Roman" w:eastAsia="Times New Roman" w:hAnsi="Times New Roman" w:cs="Times New Roman"/>
          <w:sz w:val="24"/>
          <w:szCs w:val="24"/>
        </w:rPr>
        <w:t>зрения или слуха</w:t>
      </w:r>
      <w:r>
        <w:rPr>
          <w:rFonts w:ascii="Times New Roman" w:eastAsia="Times New Roman" w:hAnsi="Times New Roman" w:cs="Times New Roman"/>
          <w:sz w:val="24"/>
          <w:szCs w:val="24"/>
        </w:rPr>
        <w:t>, так же возможно</w:t>
      </w:r>
      <w:r w:rsidRPr="00126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их сочетание</w:t>
      </w:r>
      <w:r w:rsidRPr="001268CF">
        <w:rPr>
          <w:rFonts w:ascii="Times New Roman" w:eastAsia="Times New Roman" w:hAnsi="Times New Roman" w:cs="Times New Roman"/>
          <w:sz w:val="24"/>
          <w:szCs w:val="24"/>
        </w:rPr>
        <w:t>, от незначит</w:t>
      </w:r>
      <w:r w:rsidR="00A24F89">
        <w:rPr>
          <w:rFonts w:ascii="Times New Roman" w:eastAsia="Times New Roman" w:hAnsi="Times New Roman" w:cs="Times New Roman"/>
          <w:sz w:val="24"/>
          <w:szCs w:val="24"/>
        </w:rPr>
        <w:t>ельных проблем до полной потери;</w:t>
      </w:r>
    </w:p>
    <w:p w:rsidR="00A24F89" w:rsidRDefault="00A24F89" w:rsidP="00A24F89">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постановке диагноза у многих детей </w:t>
      </w:r>
      <w:r w:rsidR="001268CF" w:rsidRPr="00126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фиксируется эпилепсия;</w:t>
      </w:r>
    </w:p>
    <w:p w:rsidR="00575956" w:rsidRPr="00F720E8" w:rsidRDefault="00A24F89" w:rsidP="00F720E8">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нарушения эмоционально-волевой сферы, а так же </w:t>
      </w:r>
      <w:r w:rsidR="001268CF" w:rsidRPr="001268CF">
        <w:rPr>
          <w:rFonts w:ascii="Times New Roman" w:eastAsia="Times New Roman" w:hAnsi="Times New Roman" w:cs="Times New Roman"/>
          <w:sz w:val="24"/>
          <w:szCs w:val="24"/>
        </w:rPr>
        <w:t>расстройства аутистического спектр</w:t>
      </w:r>
      <w:r w:rsidR="00F720E8">
        <w:rPr>
          <w:rFonts w:ascii="Times New Roman" w:eastAsia="Times New Roman" w:hAnsi="Times New Roman" w:cs="Times New Roman"/>
          <w:sz w:val="24"/>
          <w:szCs w:val="24"/>
        </w:rPr>
        <w:t>а и эмоционально-волевой сферы и др. [</w:t>
      </w:r>
      <w:r w:rsidR="000E40B7">
        <w:rPr>
          <w:rFonts w:ascii="Times New Roman" w:eastAsia="Times New Roman" w:hAnsi="Times New Roman" w:cs="Times New Roman"/>
          <w:sz w:val="24"/>
          <w:szCs w:val="24"/>
        </w:rPr>
        <w:t xml:space="preserve">4].  </w:t>
      </w:r>
    </w:p>
    <w:p w:rsidR="001268CF" w:rsidRDefault="001268CF" w:rsidP="001268CF">
      <w:pPr>
        <w:pStyle w:val="10"/>
        <w:spacing w:after="0"/>
        <w:ind w:firstLine="708"/>
        <w:jc w:val="both"/>
        <w:rPr>
          <w:rFonts w:ascii="Times New Roman" w:eastAsia="Times New Roman" w:hAnsi="Times New Roman" w:cs="Times New Roman"/>
          <w:sz w:val="24"/>
          <w:szCs w:val="24"/>
        </w:rPr>
      </w:pPr>
      <w:r w:rsidRPr="00261BC6">
        <w:rPr>
          <w:rFonts w:ascii="Times New Roman" w:eastAsia="Times New Roman" w:hAnsi="Times New Roman" w:cs="Times New Roman"/>
          <w:sz w:val="24"/>
          <w:szCs w:val="24"/>
        </w:rPr>
        <w:t xml:space="preserve">О.Ф. Богатая </w:t>
      </w:r>
      <w:r>
        <w:rPr>
          <w:rFonts w:ascii="Times New Roman" w:eastAsia="Times New Roman" w:hAnsi="Times New Roman" w:cs="Times New Roman"/>
          <w:sz w:val="24"/>
          <w:szCs w:val="24"/>
        </w:rPr>
        <w:t>в своей работе указывает</w:t>
      </w:r>
      <w:r w:rsidR="00F720E8">
        <w:rPr>
          <w:rFonts w:ascii="Times New Roman" w:eastAsia="Times New Roman" w:hAnsi="Times New Roman" w:cs="Times New Roman"/>
          <w:sz w:val="24"/>
          <w:szCs w:val="24"/>
        </w:rPr>
        <w:t xml:space="preserve"> на то, что у большинства детей с ТМНР</w:t>
      </w:r>
      <w:r w:rsidRPr="001268CF">
        <w:rPr>
          <w:rFonts w:ascii="Times New Roman" w:eastAsia="Times New Roman" w:hAnsi="Times New Roman" w:cs="Times New Roman"/>
          <w:sz w:val="24"/>
          <w:szCs w:val="24"/>
        </w:rPr>
        <w:t xml:space="preserve"> </w:t>
      </w:r>
      <w:r w:rsidR="00F720E8">
        <w:rPr>
          <w:rFonts w:ascii="Times New Roman" w:eastAsia="Times New Roman" w:hAnsi="Times New Roman" w:cs="Times New Roman"/>
          <w:sz w:val="24"/>
          <w:szCs w:val="24"/>
        </w:rPr>
        <w:t xml:space="preserve">необходимо отметить </w:t>
      </w:r>
      <w:r w:rsidRPr="001268CF">
        <w:rPr>
          <w:rFonts w:ascii="Times New Roman" w:eastAsia="Times New Roman" w:hAnsi="Times New Roman" w:cs="Times New Roman"/>
          <w:sz w:val="24"/>
          <w:szCs w:val="24"/>
        </w:rPr>
        <w:t>своеобразное нарушение всех структурных компонентов речи: фонетико-фонематического, лексического и грамматического. У них значительно затруднено или невозможно формирование устной и письменной речи, что требует для большей</w:t>
      </w:r>
      <w:r w:rsidR="00F720E8">
        <w:rPr>
          <w:rFonts w:ascii="Times New Roman" w:eastAsia="Times New Roman" w:hAnsi="Times New Roman" w:cs="Times New Roman"/>
          <w:sz w:val="24"/>
          <w:szCs w:val="24"/>
        </w:rPr>
        <w:t xml:space="preserve"> части обучающихся использо</w:t>
      </w:r>
      <w:r w:rsidRPr="001268CF">
        <w:rPr>
          <w:rFonts w:ascii="Times New Roman" w:eastAsia="Times New Roman" w:hAnsi="Times New Roman" w:cs="Times New Roman"/>
          <w:sz w:val="24"/>
          <w:szCs w:val="24"/>
        </w:rPr>
        <w:t>вание разнообразных средств невербальной коммуникации и пост</w:t>
      </w:r>
      <w:r>
        <w:rPr>
          <w:rFonts w:ascii="Times New Roman" w:eastAsia="Times New Roman" w:hAnsi="Times New Roman" w:cs="Times New Roman"/>
          <w:sz w:val="24"/>
          <w:szCs w:val="24"/>
        </w:rPr>
        <w:t>оянной логопедической коррекции</w:t>
      </w:r>
      <w:r w:rsidRPr="001268CF">
        <w:rPr>
          <w:rFonts w:ascii="Times New Roman" w:eastAsia="Times New Roman" w:hAnsi="Times New Roman" w:cs="Times New Roman"/>
          <w:sz w:val="24"/>
          <w:szCs w:val="24"/>
        </w:rPr>
        <w:t xml:space="preserve"> </w:t>
      </w:r>
      <w:r w:rsidR="00F720E8">
        <w:rPr>
          <w:rFonts w:ascii="Times New Roman" w:eastAsia="Times New Roman" w:hAnsi="Times New Roman" w:cs="Times New Roman"/>
          <w:sz w:val="24"/>
          <w:szCs w:val="24"/>
        </w:rPr>
        <w:t>[</w:t>
      </w:r>
      <w:r w:rsidR="000E40B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575956" w:rsidRPr="00F720E8"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Опираясь на примерную адаптированную общую образовательную программу образования обучающихся с ТМНР при ее реализации для младших школьников является необходимость в постоянном сопровождении учителя-логопеда. </w:t>
      </w:r>
      <w:r w:rsidR="00F720E8">
        <w:rPr>
          <w:rFonts w:ascii="Times New Roman" w:eastAsia="Times New Roman" w:hAnsi="Times New Roman" w:cs="Times New Roman"/>
          <w:sz w:val="24"/>
          <w:szCs w:val="24"/>
        </w:rPr>
        <w:t>Обучение детей</w:t>
      </w:r>
      <w:r>
        <w:rPr>
          <w:rFonts w:ascii="Times New Roman" w:eastAsia="Times New Roman" w:hAnsi="Times New Roman" w:cs="Times New Roman"/>
          <w:sz w:val="24"/>
          <w:szCs w:val="24"/>
        </w:rPr>
        <w:t xml:space="preserve"> с ТМНР заключается </w:t>
      </w:r>
      <w:r w:rsidR="00F720E8">
        <w:rPr>
          <w:rFonts w:ascii="Times New Roman" w:eastAsia="Times New Roman" w:hAnsi="Times New Roman" w:cs="Times New Roman"/>
          <w:sz w:val="24"/>
          <w:szCs w:val="24"/>
        </w:rPr>
        <w:t xml:space="preserve">в </w:t>
      </w:r>
      <w:r w:rsidR="00F720E8" w:rsidRPr="00F720E8">
        <w:rPr>
          <w:rFonts w:ascii="Times New Roman" w:eastAsia="Times New Roman" w:hAnsi="Times New Roman" w:cs="Times New Roman"/>
          <w:sz w:val="24"/>
          <w:szCs w:val="24"/>
        </w:rPr>
        <w:t>уровне школьного образования по компоненту «жизненной компетенции» с целью обеспечения максимально возможной социальной адаптации и под</w:t>
      </w:r>
      <w:r w:rsidR="00F720E8">
        <w:rPr>
          <w:rFonts w:ascii="Times New Roman" w:eastAsia="Times New Roman" w:hAnsi="Times New Roman" w:cs="Times New Roman"/>
          <w:sz w:val="24"/>
          <w:szCs w:val="24"/>
        </w:rPr>
        <w:t xml:space="preserve">готовки к самостоятельной жизни </w:t>
      </w:r>
      <w:r w:rsidR="00F720E8" w:rsidRPr="00F720E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F720E8" w:rsidRPr="00F720E8">
        <w:rPr>
          <w:rFonts w:ascii="Times New Roman" w:eastAsia="Times New Roman" w:hAnsi="Times New Roman" w:cs="Times New Roman"/>
          <w:sz w:val="24"/>
          <w:szCs w:val="24"/>
        </w:rPr>
        <w:t>]</w:t>
      </w:r>
      <w:r w:rsidR="00F720E8">
        <w:rPr>
          <w:rFonts w:ascii="Times New Roman" w:eastAsia="Times New Roman" w:hAnsi="Times New Roman" w:cs="Times New Roman"/>
          <w:sz w:val="24"/>
          <w:szCs w:val="24"/>
        </w:rPr>
        <w:t>.</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А. Нечаева, отмечает, что описание – фрагмент монологической части целого текста, сообщение о фактах, которые происходят в настоящее время и состоят в отношениях действительности. В работе с младшими школьниками с ТМНР это составление (описание  предмета или явления) небольшого короткого рассказа. Логопед предлагает ребенку игрушку или картинку, про которую он должен самостоятельно (в силу своего умения говорить) рассказать (при этом обязательно отмечает цвет, форму предмета, тактильные ощущения). Так </w:t>
      </w:r>
      <w:r>
        <w:rPr>
          <w:rFonts w:ascii="Times New Roman" w:eastAsia="Times New Roman" w:hAnsi="Times New Roman" w:cs="Times New Roman"/>
          <w:sz w:val="24"/>
          <w:szCs w:val="24"/>
        </w:rPr>
        <w:lastRenderedPageBreak/>
        <w:t>же возможно младшими школьниками описание картинки, при этом происходит описание места события, сюжета, героев, отличительных деталей картины</w:t>
      </w:r>
      <w:r w:rsidR="00F720E8">
        <w:rPr>
          <w:rFonts w:ascii="Times New Roman" w:eastAsia="Times New Roman" w:hAnsi="Times New Roman" w:cs="Times New Roman"/>
          <w:sz w:val="24"/>
          <w:szCs w:val="24"/>
        </w:rPr>
        <w:t>, то, что ребенок может понять и проговорить</w:t>
      </w:r>
      <w:r>
        <w:rPr>
          <w:rFonts w:ascii="Times New Roman" w:eastAsia="Times New Roman" w:hAnsi="Times New Roman" w:cs="Times New Roman"/>
          <w:sz w:val="24"/>
          <w:szCs w:val="24"/>
        </w:rPr>
        <w:t xml:space="preserve"> [2].</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как одной из главных задач в работе логопеда с младшими школьниками является развитие связной речи, то отметим, что она включает в себя умение ребенком составлять рассказы описания разного содержания. Использование в работе наглядных методов и приемов являются одним из наиболее эффективных, так как наглядность может обеспечить стимуляцию всех систем анализаторов и связей между ними. Опора на наглядность помогает ребенку с ТМНР обеспечить высокую активность и самостоятельность при преодолении трудностей речевого характера. </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формирования умения детей младшего школьного возраста с ТМНР составлять различные виды рассказов можно использовать следующие наглядные методы и приёмы:</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составление сюжета по картинке, где детям предлагаются разнообразные картинки, иллюстрации, которые по смыслу относятся к рассказу, по которым они могут составить рассказ. </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наглядное моделирование, где в качестве моделей могут выступать символы разнообразного характера, такие как геометрические фигуры, изображения предметов, знаки, </w:t>
      </w:r>
      <w:proofErr w:type="spellStart"/>
      <w:r>
        <w:rPr>
          <w:rFonts w:ascii="Times New Roman" w:eastAsia="Times New Roman" w:hAnsi="Times New Roman" w:cs="Times New Roman"/>
          <w:sz w:val="24"/>
          <w:szCs w:val="24"/>
        </w:rPr>
        <w:t>мнемотаблицы</w:t>
      </w:r>
      <w:proofErr w:type="spellEnd"/>
      <w:r>
        <w:rPr>
          <w:rFonts w:ascii="Times New Roman" w:eastAsia="Times New Roman" w:hAnsi="Times New Roman" w:cs="Times New Roman"/>
          <w:sz w:val="24"/>
          <w:szCs w:val="24"/>
        </w:rPr>
        <w:t xml:space="preserve">, условные обозначения и др. </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опорных картинок и схем, которые соответствуют основным частям рассказа. Все изображения на картинках помогают детям легко справляться выстраивать свои высказывания последовательно, связно, пользоваться распространёнными предложениями.</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выделить достоинства использования наглядности в процессе занятия:</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составлении рассказов возможно опираться не только на сам объект, но и на его условное обозначение (</w:t>
      </w:r>
      <w:proofErr w:type="spellStart"/>
      <w:r>
        <w:rPr>
          <w:rFonts w:ascii="Times New Roman" w:eastAsia="Times New Roman" w:hAnsi="Times New Roman" w:cs="Times New Roman"/>
          <w:sz w:val="24"/>
          <w:szCs w:val="24"/>
        </w:rPr>
        <w:t>мнемотаблицы</w:t>
      </w:r>
      <w:proofErr w:type="spellEnd"/>
      <w:r>
        <w:rPr>
          <w:rFonts w:ascii="Times New Roman" w:eastAsia="Times New Roman" w:hAnsi="Times New Roman" w:cs="Times New Roman"/>
          <w:sz w:val="24"/>
          <w:szCs w:val="24"/>
        </w:rPr>
        <w:t>, изображения, символы и др.);</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наглядные методы и приемы возможно использовать на любом этапе обучения детей, как умения составлять рассказ, так и совершенствование данного умения;</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наглядность удобна в применении, так как информация, которая предлагается, способствует развитию когнитивных процессов у детей с ТМНР, таких как  память, внимание и мышление.</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своей коррекционной работе по формированию умения составлять рассказ с детьми младшего школьного возраста я использую различные наглядные методы и приемы, среди них </w:t>
      </w:r>
      <w:proofErr w:type="spellStart"/>
      <w:r>
        <w:rPr>
          <w:rFonts w:ascii="Times New Roman" w:eastAsia="Times New Roman" w:hAnsi="Times New Roman" w:cs="Times New Roman"/>
          <w:sz w:val="24"/>
          <w:szCs w:val="24"/>
        </w:rPr>
        <w:t>поликодовые</w:t>
      </w:r>
      <w:proofErr w:type="spellEnd"/>
      <w:r>
        <w:rPr>
          <w:rFonts w:ascii="Times New Roman" w:eastAsia="Times New Roman" w:hAnsi="Times New Roman" w:cs="Times New Roman"/>
          <w:sz w:val="24"/>
          <w:szCs w:val="24"/>
        </w:rPr>
        <w:t xml:space="preserve"> тексты, метод мнемотехники.</w:t>
      </w:r>
      <w:r>
        <w:t xml:space="preserve"> </w:t>
      </w:r>
      <w:r>
        <w:rPr>
          <w:rFonts w:ascii="Times New Roman" w:eastAsia="Times New Roman" w:hAnsi="Times New Roman" w:cs="Times New Roman"/>
          <w:sz w:val="24"/>
          <w:szCs w:val="24"/>
        </w:rPr>
        <w:t>На занятиях по составлению рассказов в картинках, я использую такой вариант как текст, в котором некоторые слова заменяются картинками, это могут быть слова существительные,  обозначающие признаки или действия предметов, все зависит от того, какую задачу ставлю перед детьми.</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же в процессе проведения занятия используются различные упражнения с использованием наглядности, такие как «Расшифруй знаки-символы», где ребенку показываются знаки-символы и он пытается объяснить их значение; «Исправь ошибку», когда учитель-логопед показывая таблицу и объясняя содержание клеток, намеренно пропускает или неправильно объясняет значение, а ребенок замечая ошибку ее исправляет; «Покажи правильно символ», где педагог называет признак или свойство предмета и сам предмет, а ребенок находит и показывает в таблице соответствующую сказанному клетку (например, это вишня, она растет на дереве); упражнения «Писатель», где ребенку предлагается превратиться в писателя и составить описательный рассказ об объекте или предмете, рассказать о картинке, опираясь на предложенную схему; «Рассказ от Я», в котором предлагаю ребенку предмет или объект и его нужно описать, опираясь на схему, но сам рассказ должен быть построен от </w:t>
      </w:r>
      <w:r>
        <w:rPr>
          <w:rFonts w:ascii="Times New Roman" w:eastAsia="Times New Roman" w:hAnsi="Times New Roman" w:cs="Times New Roman"/>
          <w:sz w:val="24"/>
          <w:szCs w:val="24"/>
        </w:rPr>
        <w:lastRenderedPageBreak/>
        <w:t xml:space="preserve">перового лица (например, я лиса, я дикое животное и живу в лесу, у меня рыжая шуба и длинный пушистый хвост и т.д.); «Загадай загадку», где младшему школьнику предлагается описать предмет, используя схему, но при этом не называя его, а остальные ребята, должны угадать, о каком предмете была загадка; «В магазине», где всем детям предлагается посетить магазин и стать покупателями. При покупке каждый должен описать предмет, используя схему, а продавец, в данном случае учитель-логопед, должен этот предмет ему отдать, если предмет соответствует описанию. </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же хочется отметить что для создания интереса у детей в начале занятия создается интерес в виде расколдовывания персонажа. </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Перспективное планирование </w:t>
      </w:r>
    </w:p>
    <w:tbl>
      <w:tblPr>
        <w:tblStyle w:val="a7"/>
        <w:tblW w:w="93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2268"/>
        <w:gridCol w:w="5777"/>
      </w:tblGrid>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Месяц </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занятия </w:t>
            </w:r>
          </w:p>
        </w:tc>
        <w:tc>
          <w:tcPr>
            <w:tcW w:w="5777"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w:t>
            </w:r>
          </w:p>
        </w:tc>
      </w:tr>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«Дикие животные»</w:t>
            </w:r>
          </w:p>
        </w:tc>
        <w:tc>
          <w:tcPr>
            <w:tcW w:w="5777"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Продолжать формировать умение составлять описательный рассказ опираясь на  </w:t>
            </w:r>
            <w:proofErr w:type="spellStart"/>
            <w:r>
              <w:rPr>
                <w:rFonts w:ascii="Times New Roman" w:eastAsia="Times New Roman" w:hAnsi="Times New Roman" w:cs="Times New Roman"/>
                <w:sz w:val="24"/>
                <w:szCs w:val="24"/>
              </w:rPr>
              <w:t>мнемотаблицу</w:t>
            </w:r>
            <w:proofErr w:type="spellEnd"/>
          </w:p>
        </w:tc>
      </w:tr>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Октябрь </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«Запасы на зиму»</w:t>
            </w:r>
          </w:p>
        </w:tc>
        <w:tc>
          <w:tcPr>
            <w:tcW w:w="5777"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продолжать формировать умение детей составлять рассказ, опираясь на </w:t>
            </w:r>
            <w:proofErr w:type="spellStart"/>
            <w:r>
              <w:rPr>
                <w:rFonts w:ascii="Times New Roman" w:eastAsia="Times New Roman" w:hAnsi="Times New Roman" w:cs="Times New Roman"/>
                <w:sz w:val="24"/>
                <w:szCs w:val="24"/>
              </w:rPr>
              <w:t>поликодовый</w:t>
            </w:r>
            <w:proofErr w:type="spellEnd"/>
            <w:r>
              <w:rPr>
                <w:rFonts w:ascii="Times New Roman" w:eastAsia="Times New Roman" w:hAnsi="Times New Roman" w:cs="Times New Roman"/>
                <w:sz w:val="24"/>
                <w:szCs w:val="24"/>
              </w:rPr>
              <w:t xml:space="preserve"> текст</w:t>
            </w:r>
          </w:p>
        </w:tc>
      </w:tr>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«Любимая игрушка»</w:t>
            </w:r>
          </w:p>
        </w:tc>
        <w:tc>
          <w:tcPr>
            <w:tcW w:w="5777"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продолжать формировать умение составлять описательный рассказ с  </w:t>
            </w:r>
            <w:proofErr w:type="spellStart"/>
            <w:r>
              <w:rPr>
                <w:rFonts w:ascii="Times New Roman" w:eastAsia="Times New Roman" w:hAnsi="Times New Roman" w:cs="Times New Roman"/>
                <w:sz w:val="24"/>
                <w:szCs w:val="24"/>
              </w:rPr>
              <w:t>мнемотаблицей</w:t>
            </w:r>
            <w:proofErr w:type="spellEnd"/>
          </w:p>
        </w:tc>
      </w:tr>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«Зима» (составление по схеме)</w:t>
            </w:r>
          </w:p>
        </w:tc>
        <w:tc>
          <w:tcPr>
            <w:tcW w:w="5777" w:type="dxa"/>
          </w:tcPr>
          <w:p w:rsidR="00575956" w:rsidRDefault="000E40B7">
            <w:pPr>
              <w:pStyle w:val="1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закреплять умение детей работать со схемой;</w:t>
            </w:r>
          </w:p>
          <w:p w:rsidR="00575956" w:rsidRDefault="000E40B7">
            <w:pPr>
              <w:pStyle w:val="1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продолжать учить детей последовательно составлять связные высказывания в форме описания.</w:t>
            </w:r>
          </w:p>
        </w:tc>
      </w:tr>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Февраль </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папа»</w:t>
            </w:r>
          </w:p>
        </w:tc>
        <w:tc>
          <w:tcPr>
            <w:tcW w:w="5777" w:type="dxa"/>
          </w:tcPr>
          <w:p w:rsidR="00575956" w:rsidRDefault="000E40B7">
            <w:pPr>
              <w:pStyle w:val="1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продолжать формировать умение детей строить связные монологические высказывания, опираясь на наглядность</w:t>
            </w:r>
          </w:p>
        </w:tc>
      </w:tr>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Март </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дворе»</w:t>
            </w:r>
          </w:p>
        </w:tc>
        <w:tc>
          <w:tcPr>
            <w:tcW w:w="5777"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продолжать формировать умение детей составлять рассказ, опираясь на </w:t>
            </w:r>
            <w:proofErr w:type="spellStart"/>
            <w:r>
              <w:rPr>
                <w:rFonts w:ascii="Times New Roman" w:eastAsia="Times New Roman" w:hAnsi="Times New Roman" w:cs="Times New Roman"/>
                <w:sz w:val="24"/>
                <w:szCs w:val="24"/>
              </w:rPr>
              <w:t>поликодовый</w:t>
            </w:r>
            <w:proofErr w:type="spellEnd"/>
            <w:r>
              <w:rPr>
                <w:rFonts w:ascii="Times New Roman" w:eastAsia="Times New Roman" w:hAnsi="Times New Roman" w:cs="Times New Roman"/>
                <w:sz w:val="24"/>
                <w:szCs w:val="24"/>
              </w:rPr>
              <w:t xml:space="preserve"> текст</w:t>
            </w:r>
          </w:p>
        </w:tc>
      </w:tr>
      <w:tr w:rsidR="00575956" w:rsidTr="00D546BA">
        <w:tc>
          <w:tcPr>
            <w:tcW w:w="1310"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 </w:t>
            </w:r>
          </w:p>
        </w:tc>
        <w:tc>
          <w:tcPr>
            <w:tcW w:w="2268" w:type="dxa"/>
          </w:tcPr>
          <w:p w:rsidR="00575956" w:rsidRDefault="000E40B7">
            <w:pPr>
              <w:pStyle w:val="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«Весна» </w:t>
            </w:r>
          </w:p>
        </w:tc>
        <w:tc>
          <w:tcPr>
            <w:tcW w:w="5777" w:type="dxa"/>
          </w:tcPr>
          <w:p w:rsidR="00575956" w:rsidRDefault="000E40B7">
            <w:pPr>
              <w:pStyle w:val="1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закреплять умение детей работать со схемой; продолжать учить детей последовательно составлять связные высказывания в форме описания.</w:t>
            </w:r>
          </w:p>
        </w:tc>
      </w:tr>
    </w:tbl>
    <w:p w:rsidR="00575956" w:rsidRDefault="000E40B7" w:rsidP="00757349">
      <w:pPr>
        <w:pStyle w:val="1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формирование умения составлять различные виды рассказов детьми младшего школьного возраста с ТМНР, будет более эффективным, если помимо стандартных упражнений и игр, в работу будет включены разнообразные наглядные методы и приемы, среди них, </w:t>
      </w:r>
      <w:proofErr w:type="spellStart"/>
      <w:r>
        <w:rPr>
          <w:rFonts w:ascii="Times New Roman" w:eastAsia="Times New Roman" w:hAnsi="Times New Roman" w:cs="Times New Roman"/>
          <w:sz w:val="24"/>
          <w:szCs w:val="24"/>
        </w:rPr>
        <w:t>поликодовые</w:t>
      </w:r>
      <w:proofErr w:type="spellEnd"/>
      <w:r>
        <w:rPr>
          <w:rFonts w:ascii="Times New Roman" w:eastAsia="Times New Roman" w:hAnsi="Times New Roman" w:cs="Times New Roman"/>
          <w:sz w:val="24"/>
          <w:szCs w:val="24"/>
        </w:rPr>
        <w:t xml:space="preserve"> тексты, </w:t>
      </w:r>
      <w:proofErr w:type="spellStart"/>
      <w:r>
        <w:rPr>
          <w:rFonts w:ascii="Times New Roman" w:eastAsia="Times New Roman" w:hAnsi="Times New Roman" w:cs="Times New Roman"/>
          <w:sz w:val="24"/>
          <w:szCs w:val="24"/>
        </w:rPr>
        <w:t>мнемотаблицы</w:t>
      </w:r>
      <w:proofErr w:type="spellEnd"/>
      <w:r>
        <w:rPr>
          <w:rFonts w:ascii="Times New Roman" w:eastAsia="Times New Roman" w:hAnsi="Times New Roman" w:cs="Times New Roman"/>
          <w:sz w:val="24"/>
          <w:szCs w:val="24"/>
        </w:rPr>
        <w:t>, опорные схемы. Включение разнообразной наглядности, делает процесс усвоения материала детьми более интересным и продуктивным.</w:t>
      </w:r>
    </w:p>
    <w:p w:rsidR="00575956" w:rsidRDefault="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Приведу примеры нескольких занятий с использованием различной наглядности, таких как </w:t>
      </w:r>
      <w:proofErr w:type="spellStart"/>
      <w:r>
        <w:rPr>
          <w:rFonts w:ascii="Times New Roman" w:eastAsia="Times New Roman" w:hAnsi="Times New Roman" w:cs="Times New Roman"/>
          <w:sz w:val="24"/>
          <w:szCs w:val="24"/>
        </w:rPr>
        <w:t>поликодового</w:t>
      </w:r>
      <w:proofErr w:type="spellEnd"/>
      <w:r>
        <w:rPr>
          <w:rFonts w:ascii="Times New Roman" w:eastAsia="Times New Roman" w:hAnsi="Times New Roman" w:cs="Times New Roman"/>
          <w:sz w:val="24"/>
          <w:szCs w:val="24"/>
        </w:rPr>
        <w:t xml:space="preserve"> текста, </w:t>
      </w:r>
      <w:proofErr w:type="spellStart"/>
      <w:r>
        <w:rPr>
          <w:rFonts w:ascii="Times New Roman" w:eastAsia="Times New Roman" w:hAnsi="Times New Roman" w:cs="Times New Roman"/>
          <w:sz w:val="24"/>
          <w:szCs w:val="24"/>
        </w:rPr>
        <w:t>мнемотаблицы</w:t>
      </w:r>
      <w:proofErr w:type="spellEnd"/>
      <w:r>
        <w:rPr>
          <w:rFonts w:ascii="Times New Roman" w:eastAsia="Times New Roman" w:hAnsi="Times New Roman" w:cs="Times New Roman"/>
          <w:sz w:val="24"/>
          <w:szCs w:val="24"/>
        </w:rPr>
        <w:t>, опорной схемы</w:t>
      </w:r>
      <w:r w:rsidR="001D50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(См. Приложения)</w:t>
      </w:r>
    </w:p>
    <w:p w:rsidR="000E40B7" w:rsidRDefault="000E40B7" w:rsidP="000E40B7">
      <w:pPr>
        <w:pStyle w:val="10"/>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 литературы:</w:t>
      </w:r>
    </w:p>
    <w:p w:rsidR="000E40B7" w:rsidRPr="00757349" w:rsidRDefault="000E40B7" w:rsidP="00757349">
      <w:pPr>
        <w:pStyle w:val="a8"/>
        <w:ind w:left="284"/>
        <w:rPr>
          <w:rFonts w:ascii="Times New Roman" w:hAnsi="Times New Roman" w:cs="Times New Roman"/>
          <w:sz w:val="24"/>
        </w:rPr>
      </w:pPr>
      <w:r w:rsidRPr="00757349">
        <w:rPr>
          <w:rFonts w:ascii="Times New Roman" w:hAnsi="Times New Roman" w:cs="Times New Roman"/>
          <w:sz w:val="24"/>
        </w:rPr>
        <w:t>1. Левченко, И.Ю. Психологическое изучение детей с нарушениями развития / И.Ю. </w:t>
      </w:r>
      <w:proofErr w:type="spellStart"/>
      <w:r w:rsidRPr="00757349">
        <w:rPr>
          <w:rFonts w:ascii="Times New Roman" w:hAnsi="Times New Roman" w:cs="Times New Roman"/>
          <w:sz w:val="24"/>
        </w:rPr>
        <w:t>Леченко</w:t>
      </w:r>
      <w:proofErr w:type="spellEnd"/>
      <w:r w:rsidRPr="00757349">
        <w:rPr>
          <w:rFonts w:ascii="Times New Roman" w:hAnsi="Times New Roman" w:cs="Times New Roman"/>
          <w:sz w:val="24"/>
        </w:rPr>
        <w:t>, Н.А. Киселёва. - М.: Национальный книжный центр, 2016. — 160 с.</w:t>
      </w:r>
    </w:p>
    <w:p w:rsidR="000E40B7" w:rsidRPr="00757349" w:rsidRDefault="000E40B7" w:rsidP="00757349">
      <w:pPr>
        <w:pStyle w:val="a8"/>
        <w:ind w:left="284"/>
        <w:rPr>
          <w:rFonts w:ascii="Times New Roman" w:hAnsi="Times New Roman" w:cs="Times New Roman"/>
          <w:sz w:val="24"/>
        </w:rPr>
      </w:pPr>
      <w:r w:rsidRPr="00757349">
        <w:rPr>
          <w:rFonts w:ascii="Times New Roman" w:hAnsi="Times New Roman" w:cs="Times New Roman"/>
          <w:sz w:val="24"/>
        </w:rPr>
        <w:t>2. Нечаева, О. А. Функционально-смысловые типы речи (описание, повествование, рассуждение) / О. А. Нечаева. – Улан-Удэ: Бурятское книжное изд-во, 1974. – 261 с.</w:t>
      </w:r>
      <w:r w:rsidR="00AF7877" w:rsidRPr="00757349">
        <w:rPr>
          <w:rFonts w:ascii="Times New Roman" w:hAnsi="Times New Roman" w:cs="Times New Roman"/>
          <w:sz w:val="24"/>
        </w:rPr>
        <w:tab/>
      </w:r>
    </w:p>
    <w:p w:rsidR="000E40B7" w:rsidRPr="00757349" w:rsidRDefault="000E40B7" w:rsidP="00757349">
      <w:pPr>
        <w:pStyle w:val="a8"/>
        <w:ind w:left="284"/>
        <w:rPr>
          <w:rFonts w:ascii="Times New Roman" w:hAnsi="Times New Roman" w:cs="Times New Roman"/>
          <w:sz w:val="24"/>
        </w:rPr>
      </w:pPr>
      <w:r w:rsidRPr="00757349">
        <w:rPr>
          <w:rFonts w:ascii="Times New Roman" w:hAnsi="Times New Roman" w:cs="Times New Roman"/>
          <w:sz w:val="24"/>
        </w:rPr>
        <w:t>3. Оказание комплексной помощи детям с тяжелыми и множественными нарушениями: Методические рекомендации /Авт.-сост. О.Ф. Богатая, 2020. – Сургут. - 72 с.</w:t>
      </w:r>
    </w:p>
    <w:p w:rsidR="00575956" w:rsidRPr="00757349" w:rsidRDefault="000E40B7" w:rsidP="00757349">
      <w:pPr>
        <w:pStyle w:val="a8"/>
        <w:ind w:left="284"/>
        <w:rPr>
          <w:rFonts w:ascii="Times New Roman" w:hAnsi="Times New Roman" w:cs="Times New Roman"/>
          <w:sz w:val="24"/>
        </w:rPr>
      </w:pPr>
      <w:r w:rsidRPr="00757349">
        <w:rPr>
          <w:rFonts w:ascii="Times New Roman" w:hAnsi="Times New Roman" w:cs="Times New Roman"/>
          <w:sz w:val="24"/>
        </w:rPr>
        <w:t xml:space="preserve">4. </w:t>
      </w:r>
      <w:r w:rsidR="00AF7877" w:rsidRPr="00757349">
        <w:rPr>
          <w:rFonts w:ascii="Times New Roman" w:hAnsi="Times New Roman" w:cs="Times New Roman"/>
          <w:sz w:val="24"/>
        </w:rPr>
        <w:t>Развивающий уход за детьми с тяжелыми и множе</w:t>
      </w:r>
      <w:r w:rsidRPr="00757349">
        <w:rPr>
          <w:rFonts w:ascii="Times New Roman" w:hAnsi="Times New Roman" w:cs="Times New Roman"/>
          <w:sz w:val="24"/>
        </w:rPr>
        <w:t>ственными нарушениями развития: и</w:t>
      </w:r>
      <w:r w:rsidR="00AF7877" w:rsidRPr="00757349">
        <w:rPr>
          <w:rFonts w:ascii="Times New Roman" w:hAnsi="Times New Roman" w:cs="Times New Roman"/>
          <w:sz w:val="24"/>
        </w:rPr>
        <w:t xml:space="preserve">нформационно-методический сборник для специалистов / под ред. </w:t>
      </w:r>
      <w:r w:rsidRPr="00757349">
        <w:rPr>
          <w:rFonts w:ascii="Times New Roman" w:hAnsi="Times New Roman" w:cs="Times New Roman"/>
          <w:sz w:val="24"/>
        </w:rPr>
        <w:t>А.Л. </w:t>
      </w:r>
      <w:r w:rsidR="00AF7877" w:rsidRPr="00757349">
        <w:rPr>
          <w:rFonts w:ascii="Times New Roman" w:hAnsi="Times New Roman" w:cs="Times New Roman"/>
          <w:sz w:val="24"/>
        </w:rPr>
        <w:t xml:space="preserve">Битовой, О.С. </w:t>
      </w:r>
    </w:p>
    <w:p w:rsidR="00575956" w:rsidRDefault="00AF7877" w:rsidP="00D546BA">
      <w:pPr>
        <w:pStyle w:val="1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0" w:name="_GoBack"/>
      <w:bookmarkEnd w:id="0"/>
    </w:p>
    <w:p w:rsidR="00575956" w:rsidRDefault="00575956">
      <w:pPr>
        <w:pStyle w:val="10"/>
        <w:spacing w:after="0"/>
        <w:jc w:val="center"/>
        <w:rPr>
          <w:rFonts w:ascii="Times New Roman" w:eastAsia="Times New Roman" w:hAnsi="Times New Roman" w:cs="Times New Roman"/>
          <w:sz w:val="24"/>
          <w:szCs w:val="24"/>
        </w:rPr>
      </w:pPr>
    </w:p>
    <w:p w:rsidR="00575956" w:rsidRDefault="00575956">
      <w:pPr>
        <w:pStyle w:val="10"/>
      </w:pPr>
    </w:p>
    <w:sectPr w:rsidR="00575956" w:rsidSect="00757349">
      <w:pgSz w:w="11906" w:h="16838"/>
      <w:pgMar w:top="1134" w:right="851" w:bottom="1134"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75956"/>
    <w:rsid w:val="00093ABD"/>
    <w:rsid w:val="000E40B7"/>
    <w:rsid w:val="001268CF"/>
    <w:rsid w:val="001C1A1D"/>
    <w:rsid w:val="001D5069"/>
    <w:rsid w:val="00261BC6"/>
    <w:rsid w:val="00575956"/>
    <w:rsid w:val="00607A4E"/>
    <w:rsid w:val="006A7998"/>
    <w:rsid w:val="00757349"/>
    <w:rsid w:val="007B3D17"/>
    <w:rsid w:val="00A24F89"/>
    <w:rsid w:val="00AF7877"/>
    <w:rsid w:val="00D17E56"/>
    <w:rsid w:val="00D546BA"/>
    <w:rsid w:val="00F72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C2A2"/>
  <w15:docId w15:val="{D7A0AF50-BF75-4165-9EFA-EA7129DD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E56"/>
  </w:style>
  <w:style w:type="paragraph" w:styleId="1">
    <w:name w:val="heading 1"/>
    <w:basedOn w:val="10"/>
    <w:next w:val="10"/>
    <w:rsid w:val="00575956"/>
    <w:pPr>
      <w:keepNext/>
      <w:keepLines/>
      <w:spacing w:before="480" w:after="120"/>
      <w:outlineLvl w:val="0"/>
    </w:pPr>
    <w:rPr>
      <w:b/>
      <w:sz w:val="48"/>
      <w:szCs w:val="48"/>
    </w:rPr>
  </w:style>
  <w:style w:type="paragraph" w:styleId="2">
    <w:name w:val="heading 2"/>
    <w:basedOn w:val="10"/>
    <w:next w:val="10"/>
    <w:rsid w:val="00575956"/>
    <w:pPr>
      <w:keepNext/>
      <w:keepLines/>
      <w:spacing w:before="360" w:after="80"/>
      <w:outlineLvl w:val="1"/>
    </w:pPr>
    <w:rPr>
      <w:b/>
      <w:sz w:val="36"/>
      <w:szCs w:val="36"/>
    </w:rPr>
  </w:style>
  <w:style w:type="paragraph" w:styleId="3">
    <w:name w:val="heading 3"/>
    <w:basedOn w:val="10"/>
    <w:next w:val="10"/>
    <w:rsid w:val="00575956"/>
    <w:pPr>
      <w:keepNext/>
      <w:keepLines/>
      <w:spacing w:before="280" w:after="80"/>
      <w:outlineLvl w:val="2"/>
    </w:pPr>
    <w:rPr>
      <w:b/>
      <w:sz w:val="28"/>
      <w:szCs w:val="28"/>
    </w:rPr>
  </w:style>
  <w:style w:type="paragraph" w:styleId="4">
    <w:name w:val="heading 4"/>
    <w:basedOn w:val="10"/>
    <w:next w:val="10"/>
    <w:rsid w:val="00575956"/>
    <w:pPr>
      <w:keepNext/>
      <w:keepLines/>
      <w:spacing w:before="240" w:after="40"/>
      <w:outlineLvl w:val="3"/>
    </w:pPr>
    <w:rPr>
      <w:b/>
      <w:sz w:val="24"/>
      <w:szCs w:val="24"/>
    </w:rPr>
  </w:style>
  <w:style w:type="paragraph" w:styleId="5">
    <w:name w:val="heading 5"/>
    <w:basedOn w:val="10"/>
    <w:next w:val="10"/>
    <w:rsid w:val="00575956"/>
    <w:pPr>
      <w:keepNext/>
      <w:keepLines/>
      <w:spacing w:before="220" w:after="40"/>
      <w:outlineLvl w:val="4"/>
    </w:pPr>
    <w:rPr>
      <w:b/>
    </w:rPr>
  </w:style>
  <w:style w:type="paragraph" w:styleId="6">
    <w:name w:val="heading 6"/>
    <w:basedOn w:val="10"/>
    <w:next w:val="10"/>
    <w:rsid w:val="00575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575956"/>
    <w:tblPr>
      <w:tblCellMar>
        <w:top w:w="100" w:type="dxa"/>
        <w:left w:w="100" w:type="dxa"/>
        <w:bottom w:w="100" w:type="dxa"/>
        <w:right w:w="100" w:type="dxa"/>
      </w:tblCellMar>
    </w:tblPr>
  </w:style>
  <w:style w:type="paragraph" w:customStyle="1" w:styleId="10">
    <w:name w:val="Обычный1"/>
    <w:rsid w:val="00575956"/>
  </w:style>
  <w:style w:type="paragraph" w:styleId="a3">
    <w:name w:val="Title"/>
    <w:basedOn w:val="10"/>
    <w:next w:val="10"/>
    <w:rsid w:val="00575956"/>
    <w:pPr>
      <w:keepNext/>
      <w:keepLines/>
      <w:spacing w:before="480" w:after="120"/>
    </w:pPr>
    <w:rPr>
      <w:b/>
      <w:sz w:val="72"/>
      <w:szCs w:val="72"/>
    </w:rPr>
  </w:style>
  <w:style w:type="table" w:styleId="a4">
    <w:name w:val="Table Grid"/>
    <w:basedOn w:val="a1"/>
    <w:uiPriority w:val="59"/>
    <w:rsid w:val="00FC18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FC189B"/>
    <w:rPr>
      <w:color w:val="0000FF" w:themeColor="hyperlink"/>
      <w:u w:val="single"/>
    </w:rPr>
  </w:style>
  <w:style w:type="paragraph" w:styleId="a6">
    <w:name w:val="Subtitle"/>
    <w:basedOn w:val="10"/>
    <w:next w:val="10"/>
    <w:rsid w:val="00575956"/>
    <w:pPr>
      <w:keepNext/>
      <w:keepLines/>
      <w:spacing w:before="360" w:after="80"/>
    </w:pPr>
    <w:rPr>
      <w:rFonts w:ascii="Georgia" w:eastAsia="Georgia" w:hAnsi="Georgia" w:cs="Georgia"/>
      <w:i/>
      <w:color w:val="666666"/>
      <w:sz w:val="48"/>
      <w:szCs w:val="48"/>
    </w:rPr>
  </w:style>
  <w:style w:type="table" w:customStyle="1" w:styleId="a7">
    <w:basedOn w:val="TableNormal"/>
    <w:rsid w:val="00575956"/>
    <w:pPr>
      <w:spacing w:after="0" w:line="240" w:lineRule="auto"/>
    </w:pPr>
    <w:tblPr>
      <w:tblStyleRowBandSize w:val="1"/>
      <w:tblStyleColBandSize w:val="1"/>
      <w:tblCellMar>
        <w:top w:w="0" w:type="dxa"/>
        <w:left w:w="108" w:type="dxa"/>
        <w:bottom w:w="0" w:type="dxa"/>
        <w:right w:w="108" w:type="dxa"/>
      </w:tblCellMar>
    </w:tblPr>
  </w:style>
  <w:style w:type="paragraph" w:styleId="a8">
    <w:name w:val="No Spacing"/>
    <w:uiPriority w:val="1"/>
    <w:qFormat/>
    <w:rsid w:val="007573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lzJ0XInEEdrPY8L9Duhhyb9BA==">CgMxLjA4AHIhMUtRRUJKVTY2X2RjSVRwQ1I4cUpqWllqWUxDSThfTVBQ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5DF274-91FC-4FAC-869E-92051F04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Пивоваров Александр Анатольевич</cp:lastModifiedBy>
  <cp:revision>9</cp:revision>
  <dcterms:created xsi:type="dcterms:W3CDTF">2025-09-29T11:09:00Z</dcterms:created>
  <dcterms:modified xsi:type="dcterms:W3CDTF">2025-10-01T05:18:00Z</dcterms:modified>
</cp:coreProperties>
</file>